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8C79C" w14:textId="77777777" w:rsidR="00293BFC" w:rsidRDefault="00C2593C">
      <w:pPr>
        <w:pStyle w:val="Body"/>
        <w:jc w:val="center"/>
      </w:pPr>
      <w:r>
        <w:t>Local Law # _____ of 2019</w:t>
      </w:r>
    </w:p>
    <w:p w14:paraId="672E69B6" w14:textId="77777777" w:rsidR="00293BFC" w:rsidRDefault="00C2593C">
      <w:pPr>
        <w:pStyle w:val="Body"/>
        <w:jc w:val="center"/>
      </w:pPr>
      <w:r>
        <w:t>Town of ________</w:t>
      </w:r>
    </w:p>
    <w:p w14:paraId="7A9A543D" w14:textId="77777777" w:rsidR="00293BFC" w:rsidRDefault="00C2593C">
      <w:pPr>
        <w:pStyle w:val="Body"/>
        <w:jc w:val="center"/>
      </w:pPr>
      <w:r>
        <w:t>Military Base Disclosure Law</w:t>
      </w:r>
    </w:p>
    <w:p w14:paraId="746DA923" w14:textId="77777777" w:rsidR="00293BFC" w:rsidRDefault="00C2593C">
      <w:pPr>
        <w:pStyle w:val="Body"/>
        <w:spacing w:before="93"/>
        <w:jc w:val="both"/>
        <w:rPr>
          <w:b/>
          <w:bCs/>
          <w:sz w:val="24"/>
          <w:szCs w:val="24"/>
        </w:rPr>
      </w:pPr>
      <w:r>
        <w:rPr>
          <w:b/>
          <w:bCs/>
          <w:sz w:val="24"/>
          <w:szCs w:val="24"/>
          <w:lang w:val="de-DE"/>
        </w:rPr>
        <w:t>SECTION 1.</w:t>
      </w:r>
      <w:r>
        <w:rPr>
          <w:b/>
          <w:bCs/>
          <w:sz w:val="24"/>
          <w:szCs w:val="24"/>
          <w:lang w:val="de-DE"/>
        </w:rPr>
        <w:tab/>
        <w:t>TITLE</w:t>
      </w:r>
    </w:p>
    <w:p w14:paraId="2DFEA26C" w14:textId="77777777" w:rsidR="00293BFC" w:rsidRDefault="00C2593C">
      <w:pPr>
        <w:pStyle w:val="Body"/>
        <w:spacing w:before="93"/>
        <w:jc w:val="both"/>
        <w:rPr>
          <w:sz w:val="24"/>
          <w:szCs w:val="24"/>
        </w:rPr>
      </w:pPr>
      <w:r>
        <w:rPr>
          <w:sz w:val="24"/>
          <w:szCs w:val="24"/>
        </w:rPr>
        <w:t xml:space="preserve">This local law shall be known and cited as "Military Base Disclosure Law for the Town of _____" being Local Law number __ of 2019. </w:t>
      </w:r>
    </w:p>
    <w:p w14:paraId="1CA9C2B5" w14:textId="77777777" w:rsidR="00293BFC" w:rsidRDefault="00C2593C">
      <w:pPr>
        <w:pStyle w:val="Body"/>
        <w:spacing w:before="93"/>
        <w:jc w:val="both"/>
        <w:rPr>
          <w:b/>
          <w:bCs/>
          <w:sz w:val="24"/>
          <w:szCs w:val="24"/>
        </w:rPr>
      </w:pPr>
      <w:r>
        <w:rPr>
          <w:b/>
          <w:bCs/>
          <w:sz w:val="24"/>
          <w:szCs w:val="24"/>
          <w:lang w:val="de-DE"/>
        </w:rPr>
        <w:t>SECTION 2.</w:t>
      </w:r>
      <w:r>
        <w:rPr>
          <w:b/>
          <w:bCs/>
          <w:sz w:val="24"/>
          <w:szCs w:val="24"/>
          <w:lang w:val="de-DE"/>
        </w:rPr>
        <w:tab/>
        <w:t>AUTHORITY</w:t>
      </w:r>
    </w:p>
    <w:p w14:paraId="379F5972" w14:textId="77777777" w:rsidR="00293BFC" w:rsidRDefault="00C2593C">
      <w:pPr>
        <w:pStyle w:val="Body"/>
        <w:spacing w:before="93"/>
        <w:jc w:val="both"/>
        <w:rPr>
          <w:sz w:val="24"/>
          <w:szCs w:val="24"/>
        </w:rPr>
      </w:pPr>
      <w:r>
        <w:rPr>
          <w:sz w:val="24"/>
          <w:szCs w:val="24"/>
        </w:rPr>
        <w:t>This local law is adopted pursuant to the authority and power granted by Articles 2 and 3 of the New York State Municipal Home Rule Law.</w:t>
      </w:r>
    </w:p>
    <w:p w14:paraId="77372D06" w14:textId="77777777" w:rsidR="00293BFC" w:rsidRDefault="00C2593C">
      <w:pPr>
        <w:pStyle w:val="Body"/>
        <w:spacing w:before="93"/>
        <w:jc w:val="both"/>
        <w:rPr>
          <w:b/>
          <w:bCs/>
          <w:sz w:val="24"/>
          <w:szCs w:val="24"/>
        </w:rPr>
      </w:pPr>
      <w:r>
        <w:rPr>
          <w:b/>
          <w:bCs/>
          <w:sz w:val="24"/>
          <w:szCs w:val="24"/>
        </w:rPr>
        <w:t>SECTION 3. Purposes</w:t>
      </w:r>
    </w:p>
    <w:p w14:paraId="1AC72B61" w14:textId="77777777" w:rsidR="00293BFC" w:rsidRPr="00CB2D35" w:rsidRDefault="00C2593C">
      <w:pPr>
        <w:pStyle w:val="ListParagraph"/>
        <w:numPr>
          <w:ilvl w:val="0"/>
          <w:numId w:val="2"/>
        </w:numPr>
        <w:rPr>
          <w:sz w:val="24"/>
          <w:szCs w:val="24"/>
        </w:rPr>
      </w:pPr>
      <w:r w:rsidRPr="00CB2D35">
        <w:rPr>
          <w:sz w:val="24"/>
          <w:szCs w:val="24"/>
        </w:rPr>
        <w:t>To promote a mechanism that helps avoid and minimize compatibility issues with Fort Drum and Wheeler-Sack Army Airfield (WSAAF) operations, to encourage cooperation in land use planning between Fort Drum and the Town of _____ so that future community growth and development in ________ are compatible with both Town goals and the training and operational missions at Fort Drum, and to sustain the environmental and economic vitality of the region while protecting public health, safety, and welfare.</w:t>
      </w:r>
    </w:p>
    <w:p w14:paraId="65D7E6CD" w14:textId="77777777" w:rsidR="00293BFC" w:rsidRDefault="00293BFC">
      <w:pPr>
        <w:pStyle w:val="ListParagraph"/>
        <w:spacing w:before="93"/>
        <w:jc w:val="both"/>
        <w:rPr>
          <w:b/>
          <w:bCs/>
          <w:sz w:val="24"/>
          <w:szCs w:val="24"/>
        </w:rPr>
      </w:pPr>
    </w:p>
    <w:p w14:paraId="26BE3A04" w14:textId="77777777" w:rsidR="00293BFC" w:rsidRDefault="00C2593C">
      <w:pPr>
        <w:pStyle w:val="Body"/>
        <w:spacing w:before="93"/>
        <w:jc w:val="both"/>
        <w:rPr>
          <w:b/>
          <w:bCs/>
          <w:sz w:val="24"/>
          <w:szCs w:val="24"/>
        </w:rPr>
      </w:pPr>
      <w:r>
        <w:rPr>
          <w:b/>
          <w:bCs/>
          <w:sz w:val="24"/>
          <w:szCs w:val="24"/>
        </w:rPr>
        <w:t xml:space="preserve">SECTION 4. </w:t>
      </w:r>
      <w:r>
        <w:rPr>
          <w:b/>
          <w:bCs/>
          <w:sz w:val="24"/>
          <w:szCs w:val="24"/>
          <w:lang w:val="da-DK"/>
        </w:rPr>
        <w:t>APPLICABILITY</w:t>
      </w:r>
    </w:p>
    <w:p w14:paraId="6AC46260" w14:textId="22AA3108" w:rsidR="00293BFC" w:rsidRDefault="00C2593C">
      <w:pPr>
        <w:pStyle w:val="ListParagraph"/>
        <w:numPr>
          <w:ilvl w:val="0"/>
          <w:numId w:val="4"/>
        </w:numPr>
        <w:spacing w:before="93"/>
        <w:jc w:val="both"/>
        <w:rPr>
          <w:sz w:val="24"/>
          <w:szCs w:val="24"/>
        </w:rPr>
      </w:pPr>
      <w:r>
        <w:rPr>
          <w:sz w:val="24"/>
          <w:szCs w:val="24"/>
        </w:rPr>
        <w:t>The requirements of this local law shall be met for all non-agricultural uses in the Town of _____ requiring site plan review approval, special use permit approval, or subdivision approval pursuant to (</w:t>
      </w:r>
      <w:r>
        <w:rPr>
          <w:i/>
          <w:iCs/>
          <w:sz w:val="24"/>
          <w:szCs w:val="24"/>
        </w:rPr>
        <w:t>ADD IN NAMES OF THESE LAWS OR SECTIONS</w:t>
      </w:r>
      <w:r>
        <w:rPr>
          <w:sz w:val="24"/>
          <w:szCs w:val="24"/>
        </w:rPr>
        <w:t xml:space="preserve">) as follows:  </w:t>
      </w:r>
    </w:p>
    <w:p w14:paraId="7627B5DA" w14:textId="02CEAEA6" w:rsidR="00162114" w:rsidRPr="00162114" w:rsidRDefault="00162114" w:rsidP="00162114">
      <w:pPr>
        <w:pStyle w:val="ListParagraph"/>
        <w:spacing w:before="93"/>
        <w:ind w:left="360"/>
        <w:jc w:val="both"/>
        <w:rPr>
          <w:i/>
          <w:sz w:val="24"/>
        </w:rPr>
      </w:pPr>
      <w:r w:rsidRPr="007F555D">
        <w:rPr>
          <w:i/>
          <w:sz w:val="24"/>
          <w:highlight w:val="darkGray"/>
        </w:rPr>
        <w:t>Choose one of the following:</w:t>
      </w:r>
    </w:p>
    <w:p w14:paraId="0AFEDC30" w14:textId="77777777" w:rsidR="00293BFC" w:rsidRDefault="00C2593C">
      <w:pPr>
        <w:pStyle w:val="ListParagraph"/>
        <w:numPr>
          <w:ilvl w:val="1"/>
          <w:numId w:val="4"/>
        </w:numPr>
        <w:spacing w:before="93"/>
        <w:jc w:val="both"/>
        <w:rPr>
          <w:sz w:val="24"/>
          <w:szCs w:val="24"/>
        </w:rPr>
      </w:pPr>
      <w:r>
        <w:rPr>
          <w:sz w:val="24"/>
          <w:szCs w:val="24"/>
          <w:shd w:val="clear" w:color="auto" w:fill="00FFFF"/>
        </w:rPr>
        <w:t>In all zoning districts in the Town of ______.</w:t>
      </w:r>
    </w:p>
    <w:p w14:paraId="6E51D2B6" w14:textId="77777777" w:rsidR="00293BFC" w:rsidRDefault="00C2593C">
      <w:pPr>
        <w:pStyle w:val="ListParagraph"/>
        <w:numPr>
          <w:ilvl w:val="1"/>
          <w:numId w:val="4"/>
        </w:numPr>
        <w:spacing w:before="93"/>
        <w:jc w:val="both"/>
        <w:rPr>
          <w:sz w:val="24"/>
          <w:szCs w:val="24"/>
        </w:rPr>
      </w:pPr>
      <w:r>
        <w:rPr>
          <w:sz w:val="24"/>
          <w:szCs w:val="24"/>
          <w:shd w:val="clear" w:color="auto" w:fill="00FFFF"/>
        </w:rPr>
        <w:t>In zoning districts (</w:t>
      </w:r>
      <w:r>
        <w:rPr>
          <w:i/>
          <w:iCs/>
          <w:sz w:val="24"/>
          <w:szCs w:val="24"/>
          <w:shd w:val="clear" w:color="auto" w:fill="00FFFF"/>
        </w:rPr>
        <w:t>Add in those zoning districts where you want to apply this</w:t>
      </w:r>
      <w:r>
        <w:rPr>
          <w:sz w:val="24"/>
          <w:szCs w:val="24"/>
          <w:shd w:val="clear" w:color="auto" w:fill="00FFFF"/>
        </w:rPr>
        <w:t>) in the Town of ______.</w:t>
      </w:r>
    </w:p>
    <w:p w14:paraId="540D6F93" w14:textId="77777777" w:rsidR="00293BFC" w:rsidRDefault="00C2593C">
      <w:pPr>
        <w:pStyle w:val="ListParagraph"/>
        <w:numPr>
          <w:ilvl w:val="1"/>
          <w:numId w:val="4"/>
        </w:numPr>
        <w:spacing w:before="93"/>
        <w:jc w:val="both"/>
        <w:rPr>
          <w:sz w:val="24"/>
          <w:szCs w:val="24"/>
        </w:rPr>
      </w:pPr>
      <w:r>
        <w:rPr>
          <w:sz w:val="24"/>
          <w:szCs w:val="24"/>
          <w:shd w:val="clear" w:color="auto" w:fill="00FFFF"/>
        </w:rPr>
        <w:t xml:space="preserve">Whenever a site plan, special use or subdivision application is received on lands shown on maps at </w:t>
      </w:r>
      <w:hyperlink r:id="rId7" w:history="1">
        <w:r>
          <w:rPr>
            <w:rStyle w:val="Hyperlink0"/>
            <w:sz w:val="24"/>
            <w:szCs w:val="24"/>
          </w:rPr>
          <w:t>http://dancgis.org/fdc/</w:t>
        </w:r>
      </w:hyperlink>
      <w:r>
        <w:rPr>
          <w:color w:val="1F497D"/>
          <w:sz w:val="24"/>
          <w:szCs w:val="24"/>
          <w:u w:color="1F497D"/>
        </w:rPr>
        <w:t xml:space="preserve"> </w:t>
      </w:r>
      <w:r>
        <w:rPr>
          <w:sz w:val="24"/>
          <w:szCs w:val="24"/>
          <w:shd w:val="clear" w:color="auto" w:fill="00FFFF"/>
        </w:rPr>
        <w:t xml:space="preserve">and located within the noise zones (aircraft, </w:t>
      </w:r>
      <w:r>
        <w:rPr>
          <w:sz w:val="24"/>
          <w:szCs w:val="24"/>
          <w:shd w:val="clear" w:color="auto" w:fill="00FFFF"/>
        </w:rPr>
        <w:lastRenderedPageBreak/>
        <w:t>ordnance, and small arms), and within the air accident zone of Fort Drum and the Wheeler-Sack Army Airfield.</w:t>
      </w:r>
    </w:p>
    <w:p w14:paraId="227E4421" w14:textId="77777777" w:rsidR="00293BFC" w:rsidRDefault="00C2593C">
      <w:pPr>
        <w:pStyle w:val="ListParagraph"/>
        <w:numPr>
          <w:ilvl w:val="0"/>
          <w:numId w:val="4"/>
        </w:numPr>
        <w:spacing w:before="93"/>
        <w:jc w:val="both"/>
        <w:rPr>
          <w:sz w:val="24"/>
          <w:szCs w:val="24"/>
        </w:rPr>
      </w:pPr>
      <w:r>
        <w:rPr>
          <w:sz w:val="24"/>
          <w:szCs w:val="24"/>
        </w:rPr>
        <w:t>Further, the Town of ______ Building Inspector (</w:t>
      </w:r>
      <w:r>
        <w:rPr>
          <w:i/>
          <w:iCs/>
          <w:sz w:val="24"/>
          <w:szCs w:val="24"/>
        </w:rPr>
        <w:t>Code Enforcement Officer</w:t>
      </w:r>
      <w:r>
        <w:rPr>
          <w:sz w:val="24"/>
          <w:szCs w:val="24"/>
        </w:rPr>
        <w:t>) shall ensure that a copy of the military disclosure statement articulated in Section 4, below, be attached to every building permit issued in the Town as follows:</w:t>
      </w:r>
    </w:p>
    <w:p w14:paraId="610864C7" w14:textId="77777777" w:rsidR="00293BFC" w:rsidRDefault="00C2593C">
      <w:pPr>
        <w:pStyle w:val="ListParagraph"/>
        <w:numPr>
          <w:ilvl w:val="1"/>
          <w:numId w:val="4"/>
        </w:numPr>
        <w:spacing w:before="93"/>
        <w:jc w:val="both"/>
        <w:rPr>
          <w:sz w:val="24"/>
          <w:szCs w:val="24"/>
        </w:rPr>
      </w:pPr>
      <w:r>
        <w:rPr>
          <w:sz w:val="24"/>
          <w:szCs w:val="24"/>
          <w:shd w:val="clear" w:color="auto" w:fill="00FFFF"/>
        </w:rPr>
        <w:t>In all zoning districts in the Town of ______.</w:t>
      </w:r>
    </w:p>
    <w:p w14:paraId="1A0F0860" w14:textId="77777777" w:rsidR="00293BFC" w:rsidRDefault="00C2593C">
      <w:pPr>
        <w:pStyle w:val="ListParagraph"/>
        <w:numPr>
          <w:ilvl w:val="1"/>
          <w:numId w:val="4"/>
        </w:numPr>
        <w:spacing w:before="93"/>
        <w:jc w:val="both"/>
        <w:rPr>
          <w:sz w:val="24"/>
          <w:szCs w:val="24"/>
        </w:rPr>
      </w:pPr>
      <w:r>
        <w:rPr>
          <w:sz w:val="24"/>
          <w:szCs w:val="24"/>
          <w:shd w:val="clear" w:color="auto" w:fill="00FFFF"/>
        </w:rPr>
        <w:t>In zoning districts (</w:t>
      </w:r>
      <w:r>
        <w:rPr>
          <w:i/>
          <w:iCs/>
          <w:sz w:val="24"/>
          <w:szCs w:val="24"/>
          <w:shd w:val="clear" w:color="auto" w:fill="00FFFF"/>
        </w:rPr>
        <w:t>Add in those zoning districts where you want to apply this</w:t>
      </w:r>
      <w:r>
        <w:rPr>
          <w:sz w:val="24"/>
          <w:szCs w:val="24"/>
          <w:shd w:val="clear" w:color="auto" w:fill="00FFFF"/>
        </w:rPr>
        <w:t>) in the Town of ______.</w:t>
      </w:r>
    </w:p>
    <w:p w14:paraId="0454418C" w14:textId="3CE76E58" w:rsidR="00293BFC" w:rsidRPr="00396C6E" w:rsidRDefault="00C2593C" w:rsidP="00396C6E">
      <w:pPr>
        <w:pStyle w:val="ListParagraph"/>
        <w:numPr>
          <w:ilvl w:val="1"/>
          <w:numId w:val="4"/>
        </w:numPr>
        <w:spacing w:before="93"/>
        <w:jc w:val="both"/>
        <w:rPr>
          <w:sz w:val="24"/>
          <w:szCs w:val="24"/>
        </w:rPr>
      </w:pPr>
      <w:r>
        <w:rPr>
          <w:sz w:val="24"/>
          <w:szCs w:val="24"/>
          <w:shd w:val="clear" w:color="auto" w:fill="00FFFF"/>
        </w:rPr>
        <w:t xml:space="preserve">Whenever a site plan, special use or subdivision application is received on lands shown on maps at </w:t>
      </w:r>
      <w:hyperlink r:id="rId8" w:history="1">
        <w:r>
          <w:rPr>
            <w:rStyle w:val="Hyperlink0"/>
            <w:sz w:val="24"/>
            <w:szCs w:val="24"/>
          </w:rPr>
          <w:t>http://dancgis.org/fdc/</w:t>
        </w:r>
      </w:hyperlink>
      <w:r>
        <w:rPr>
          <w:color w:val="1F497D"/>
          <w:sz w:val="24"/>
          <w:szCs w:val="24"/>
          <w:u w:color="1F497D"/>
        </w:rPr>
        <w:t xml:space="preserve"> </w:t>
      </w:r>
      <w:r>
        <w:rPr>
          <w:sz w:val="24"/>
          <w:szCs w:val="24"/>
          <w:shd w:val="clear" w:color="auto" w:fill="00FFFF"/>
        </w:rPr>
        <w:t>and located within the noise zones (aircraft, ordnance, and small arms), and within the air accident zone of Fort Drum and the Wheeler-Sack Army Airfield.</w:t>
      </w:r>
    </w:p>
    <w:p w14:paraId="2F634292" w14:textId="77777777" w:rsidR="00293BFC" w:rsidRDefault="00293BFC">
      <w:pPr>
        <w:pStyle w:val="ListParagraph"/>
        <w:tabs>
          <w:tab w:val="left" w:pos="412"/>
        </w:tabs>
        <w:spacing w:before="93"/>
        <w:ind w:left="1220"/>
        <w:jc w:val="both"/>
        <w:rPr>
          <w:sz w:val="24"/>
          <w:szCs w:val="24"/>
          <w:shd w:val="clear" w:color="auto" w:fill="00FFFF"/>
        </w:rPr>
      </w:pPr>
    </w:p>
    <w:p w14:paraId="0DFDA30C" w14:textId="77777777" w:rsidR="00293BFC" w:rsidRDefault="00C2593C">
      <w:pPr>
        <w:pStyle w:val="ListParagraph"/>
        <w:numPr>
          <w:ilvl w:val="0"/>
          <w:numId w:val="4"/>
        </w:numPr>
        <w:spacing w:before="93"/>
        <w:jc w:val="both"/>
        <w:rPr>
          <w:sz w:val="24"/>
          <w:szCs w:val="24"/>
        </w:rPr>
      </w:pPr>
      <w:r>
        <w:rPr>
          <w:sz w:val="24"/>
          <w:szCs w:val="24"/>
        </w:rPr>
        <w:t>The military disclosure statement articulated in Section 4, below, can be voluntarily issued by the following:</w:t>
      </w:r>
    </w:p>
    <w:p w14:paraId="5664CC30" w14:textId="77777777" w:rsidR="00293BFC" w:rsidRDefault="00C2593C">
      <w:pPr>
        <w:pStyle w:val="ListParagraph"/>
        <w:numPr>
          <w:ilvl w:val="1"/>
          <w:numId w:val="4"/>
        </w:numPr>
        <w:spacing w:before="93"/>
        <w:jc w:val="both"/>
        <w:rPr>
          <w:sz w:val="24"/>
          <w:szCs w:val="24"/>
        </w:rPr>
      </w:pPr>
      <w:r>
        <w:rPr>
          <w:sz w:val="24"/>
          <w:szCs w:val="24"/>
        </w:rPr>
        <w:t>The Town of _____ via the Town Clerk, Building Inspector (</w:t>
      </w:r>
      <w:r>
        <w:rPr>
          <w:i/>
          <w:iCs/>
          <w:sz w:val="24"/>
          <w:szCs w:val="24"/>
        </w:rPr>
        <w:t>Code Enforcement Officer</w:t>
      </w:r>
      <w:r>
        <w:rPr>
          <w:sz w:val="24"/>
          <w:szCs w:val="24"/>
        </w:rPr>
        <w:t>), and town website;</w:t>
      </w:r>
    </w:p>
    <w:p w14:paraId="73FA3C8E" w14:textId="77777777" w:rsidR="00293BFC" w:rsidRDefault="00C2593C">
      <w:pPr>
        <w:pStyle w:val="ListParagraph"/>
        <w:numPr>
          <w:ilvl w:val="1"/>
          <w:numId w:val="4"/>
        </w:numPr>
        <w:spacing w:before="93"/>
        <w:jc w:val="both"/>
        <w:rPr>
          <w:sz w:val="24"/>
          <w:szCs w:val="24"/>
        </w:rPr>
      </w:pPr>
      <w:r>
        <w:rPr>
          <w:sz w:val="24"/>
          <w:szCs w:val="24"/>
        </w:rPr>
        <w:t>Real estate agencies;</w:t>
      </w:r>
    </w:p>
    <w:p w14:paraId="61F1FBBC" w14:textId="77777777" w:rsidR="00293BFC" w:rsidRDefault="00C2593C">
      <w:pPr>
        <w:pStyle w:val="ListParagraph"/>
        <w:numPr>
          <w:ilvl w:val="1"/>
          <w:numId w:val="4"/>
        </w:numPr>
        <w:spacing w:before="93"/>
        <w:jc w:val="both"/>
        <w:rPr>
          <w:sz w:val="24"/>
          <w:szCs w:val="24"/>
        </w:rPr>
      </w:pPr>
      <w:r>
        <w:rPr>
          <w:sz w:val="24"/>
          <w:szCs w:val="24"/>
        </w:rPr>
        <w:t>Property management companies;</w:t>
      </w:r>
    </w:p>
    <w:p w14:paraId="1B5347B8" w14:textId="77777777" w:rsidR="00293BFC" w:rsidRDefault="00C2593C">
      <w:pPr>
        <w:pStyle w:val="ListParagraph"/>
        <w:numPr>
          <w:ilvl w:val="1"/>
          <w:numId w:val="4"/>
        </w:numPr>
        <w:spacing w:before="93"/>
        <w:jc w:val="both"/>
        <w:rPr>
          <w:sz w:val="24"/>
          <w:szCs w:val="24"/>
        </w:rPr>
      </w:pPr>
      <w:r>
        <w:rPr>
          <w:sz w:val="24"/>
          <w:szCs w:val="24"/>
        </w:rPr>
        <w:t>Firms listing properties “for sale by owner”</w:t>
      </w:r>
    </w:p>
    <w:p w14:paraId="64F33150" w14:textId="77777777" w:rsidR="00293BFC" w:rsidRDefault="00293BFC">
      <w:pPr>
        <w:pStyle w:val="Body"/>
        <w:tabs>
          <w:tab w:val="left" w:pos="412"/>
        </w:tabs>
        <w:spacing w:before="93"/>
        <w:ind w:left="140"/>
        <w:jc w:val="both"/>
        <w:rPr>
          <w:b/>
          <w:bCs/>
          <w:sz w:val="24"/>
          <w:szCs w:val="24"/>
        </w:rPr>
      </w:pPr>
    </w:p>
    <w:p w14:paraId="60B7B13D" w14:textId="474B5E0A" w:rsidR="00293BFC" w:rsidRDefault="00C2593C">
      <w:pPr>
        <w:pStyle w:val="Body"/>
        <w:spacing w:before="93"/>
        <w:jc w:val="both"/>
        <w:rPr>
          <w:b/>
          <w:bCs/>
          <w:sz w:val="24"/>
          <w:szCs w:val="24"/>
        </w:rPr>
      </w:pPr>
      <w:r>
        <w:rPr>
          <w:b/>
          <w:bCs/>
          <w:sz w:val="24"/>
          <w:szCs w:val="24"/>
        </w:rPr>
        <w:t>SECTION 4. MILITARY DISCLOSURE STATEMENT</w:t>
      </w:r>
    </w:p>
    <w:p w14:paraId="28728F5C" w14:textId="55A68F5A" w:rsidR="00162114" w:rsidRPr="00162114" w:rsidRDefault="00162114" w:rsidP="00162114">
      <w:pPr>
        <w:pBdr>
          <w:top w:val="none" w:sz="0" w:space="0" w:color="auto"/>
          <w:left w:val="none" w:sz="0" w:space="0" w:color="auto"/>
          <w:bottom w:val="none" w:sz="0" w:space="0" w:color="auto"/>
          <w:right w:val="none" w:sz="0" w:space="0" w:color="auto"/>
          <w:between w:val="none" w:sz="0" w:space="0" w:color="auto"/>
          <w:bar w:val="none" w:sz="0" w:color="auto"/>
        </w:pBdr>
        <w:spacing w:before="93" w:after="160" w:line="259" w:lineRule="auto"/>
        <w:jc w:val="both"/>
        <w:rPr>
          <w:rFonts w:ascii="Calibri" w:eastAsia="Calibri" w:hAnsi="Calibri"/>
          <w:i/>
          <w:szCs w:val="22"/>
          <w:bdr w:val="none" w:sz="0" w:space="0" w:color="auto"/>
        </w:rPr>
      </w:pPr>
      <w:r w:rsidRPr="00162114">
        <w:rPr>
          <w:rFonts w:ascii="Calibri" w:eastAsia="Calibri" w:hAnsi="Calibri"/>
          <w:i/>
          <w:szCs w:val="22"/>
          <w:highlight w:val="darkGray"/>
          <w:bdr w:val="none" w:sz="0" w:space="0" w:color="auto"/>
        </w:rPr>
        <w:t>For required disclosure to be put on plats and plans by Planning Board:</w:t>
      </w:r>
    </w:p>
    <w:p w14:paraId="02174F93" w14:textId="77777777" w:rsidR="00293BFC" w:rsidRDefault="00C2593C">
      <w:pPr>
        <w:pStyle w:val="ListParagraph"/>
        <w:numPr>
          <w:ilvl w:val="0"/>
          <w:numId w:val="6"/>
        </w:numPr>
        <w:spacing w:before="93"/>
        <w:jc w:val="both"/>
        <w:rPr>
          <w:sz w:val="24"/>
          <w:szCs w:val="24"/>
        </w:rPr>
      </w:pPr>
      <w:r>
        <w:rPr>
          <w:sz w:val="24"/>
          <w:szCs w:val="24"/>
        </w:rPr>
        <w:t>The military disclosure statement to be included on all approved site plan, special use, and subdivision approvals in the Town of _____ is as follows:</w:t>
      </w:r>
    </w:p>
    <w:p w14:paraId="535468C8" w14:textId="77777777" w:rsidR="00293BFC" w:rsidRDefault="00293BFC">
      <w:pPr>
        <w:pStyle w:val="ListParagraph"/>
        <w:tabs>
          <w:tab w:val="left" w:pos="412"/>
        </w:tabs>
        <w:spacing w:before="93"/>
        <w:ind w:left="500"/>
        <w:jc w:val="both"/>
        <w:rPr>
          <w:sz w:val="24"/>
          <w:szCs w:val="24"/>
        </w:rPr>
      </w:pPr>
    </w:p>
    <w:p w14:paraId="6844AB34" w14:textId="77777777" w:rsidR="00293BFC" w:rsidRDefault="00C2593C">
      <w:pPr>
        <w:pStyle w:val="ListParagraph"/>
        <w:tabs>
          <w:tab w:val="left" w:pos="412"/>
        </w:tabs>
        <w:spacing w:before="93"/>
        <w:ind w:left="500"/>
        <w:jc w:val="both"/>
        <w:rPr>
          <w:sz w:val="24"/>
          <w:szCs w:val="24"/>
        </w:rPr>
      </w:pPr>
      <w:r>
        <w:rPr>
          <w:sz w:val="24"/>
          <w:szCs w:val="24"/>
        </w:rPr>
        <w:t xml:space="preserve">“This location, which is subject to (site plan, special use, subdivision) approval by the Town of ____ Planning Board, is located near the military installation at Fort Drum and the Wheeler-Sack Army Airfield and may be affected by noise or other conditions. These conditions could possibly include noise from low flying helicopters and fixed wing aircraft, firing ranges (small arms fire and grenades), vehicles, loud music, and the demolition of </w:t>
      </w:r>
      <w:r>
        <w:rPr>
          <w:sz w:val="24"/>
          <w:szCs w:val="24"/>
        </w:rPr>
        <w:lastRenderedPageBreak/>
        <w:t xml:space="preserve">unexploded devices. The noises may be occurring at any time of the day or night. These areas may also be subject to dust from frequent military maneuver operations. </w:t>
      </w:r>
    </w:p>
    <w:p w14:paraId="2D68E5F9" w14:textId="0B01BAA5" w:rsidR="00293BFC" w:rsidRPr="00162114" w:rsidRDefault="00162114" w:rsidP="00162114">
      <w:pPr>
        <w:pBdr>
          <w:top w:val="none" w:sz="0" w:space="0" w:color="auto"/>
          <w:left w:val="none" w:sz="0" w:space="0" w:color="auto"/>
          <w:bottom w:val="none" w:sz="0" w:space="0" w:color="auto"/>
          <w:right w:val="none" w:sz="0" w:space="0" w:color="auto"/>
          <w:between w:val="none" w:sz="0" w:space="0" w:color="auto"/>
          <w:bar w:val="none" w:sz="0" w:color="auto"/>
        </w:pBdr>
        <w:tabs>
          <w:tab w:val="left" w:pos="412"/>
        </w:tabs>
        <w:spacing w:before="93" w:after="160" w:line="259" w:lineRule="auto"/>
        <w:jc w:val="both"/>
        <w:rPr>
          <w:rFonts w:ascii="Calibri" w:eastAsia="Calibri" w:hAnsi="Calibri"/>
          <w:i/>
          <w:bdr w:val="none" w:sz="0" w:space="0" w:color="auto"/>
        </w:rPr>
      </w:pPr>
      <w:r w:rsidRPr="00162114">
        <w:rPr>
          <w:rFonts w:ascii="Calibri" w:eastAsia="Calibri" w:hAnsi="Calibri"/>
          <w:i/>
          <w:highlight w:val="darkGray"/>
          <w:bdr w:val="none" w:sz="0" w:space="0" w:color="auto"/>
        </w:rPr>
        <w:t>For voluntary use:</w:t>
      </w:r>
      <w:bookmarkStart w:id="0" w:name="_GoBack"/>
      <w:bookmarkEnd w:id="0"/>
    </w:p>
    <w:p w14:paraId="2C4B5381" w14:textId="77777777" w:rsidR="00293BFC" w:rsidRDefault="00C2593C">
      <w:pPr>
        <w:pStyle w:val="ListParagraph"/>
        <w:numPr>
          <w:ilvl w:val="0"/>
          <w:numId w:val="7"/>
        </w:numPr>
        <w:spacing w:before="93"/>
        <w:jc w:val="both"/>
        <w:rPr>
          <w:sz w:val="24"/>
          <w:szCs w:val="24"/>
        </w:rPr>
      </w:pPr>
      <w:r>
        <w:rPr>
          <w:sz w:val="24"/>
          <w:szCs w:val="24"/>
        </w:rPr>
        <w:t>The military disclosure statement for use by the Building Inspector (</w:t>
      </w:r>
      <w:r>
        <w:rPr>
          <w:i/>
          <w:iCs/>
          <w:sz w:val="24"/>
          <w:szCs w:val="24"/>
        </w:rPr>
        <w:t>Code Enforcement Officer</w:t>
      </w:r>
      <w:r>
        <w:rPr>
          <w:sz w:val="24"/>
          <w:szCs w:val="24"/>
        </w:rPr>
        <w:t xml:space="preserve">) and for voluntary use is as follows: </w:t>
      </w:r>
    </w:p>
    <w:p w14:paraId="60CF51BB" w14:textId="77777777" w:rsidR="00293BFC" w:rsidRDefault="00C2593C">
      <w:pPr>
        <w:pStyle w:val="Body"/>
        <w:spacing w:before="93"/>
        <w:ind w:left="540"/>
        <w:jc w:val="both"/>
        <w:rPr>
          <w:sz w:val="24"/>
          <w:szCs w:val="24"/>
        </w:rPr>
      </w:pPr>
      <w:r>
        <w:rPr>
          <w:sz w:val="24"/>
          <w:szCs w:val="24"/>
        </w:rPr>
        <w:t xml:space="preserve">“If you are contemplating buying, selling or developing a property near Fort Drum and the Wheeler-Sack Army Airfield, or otherwise arranging for a tract of land near Fort Drum to be occupied, you should be aware that the area may be subject to noise or other conditions from military operations at Fort Drum and the Wheeler-Sack Army Airfield. These conditions could possibly include noise from low flying helicopters and fixed wing aircraft, firing ranges (small arms fire and grenades), vehicles, loud music, and the demolition of unexploded devices. The noises may be occurring at any time of the day or night. These areas may also be subject to dust from frequent military maneuver operations. New occupants or residents moving to locations near its borders should realize that they could experience the above conditions resulting from living near a busy military installation. Additional information concerning Fort Drum is available at the JLUS website </w:t>
      </w:r>
      <w:hyperlink r:id="rId9" w:history="1">
        <w:r>
          <w:rPr>
            <w:rStyle w:val="Hyperlink1"/>
          </w:rPr>
          <w:t>https://www.fortdrumcompatibility.org/jlus_study</w:t>
        </w:r>
      </w:hyperlink>
      <w:r>
        <w:rPr>
          <w:sz w:val="24"/>
          <w:szCs w:val="24"/>
        </w:rPr>
        <w:t xml:space="preserve"> and maps are also available at </w:t>
      </w:r>
      <w:hyperlink r:id="rId10" w:history="1">
        <w:r>
          <w:rPr>
            <w:rStyle w:val="Hyperlink1"/>
          </w:rPr>
          <w:t>http://dancgis.org/fdc/</w:t>
        </w:r>
      </w:hyperlink>
      <w:r>
        <w:rPr>
          <w:sz w:val="24"/>
          <w:szCs w:val="24"/>
        </w:rPr>
        <w:t>.”</w:t>
      </w:r>
    </w:p>
    <w:p w14:paraId="0C7F52EC" w14:textId="77777777" w:rsidR="00293BFC" w:rsidRDefault="00293BFC">
      <w:pPr>
        <w:pStyle w:val="Body"/>
        <w:tabs>
          <w:tab w:val="left" w:pos="412"/>
        </w:tabs>
        <w:spacing w:before="93"/>
        <w:ind w:left="140"/>
        <w:jc w:val="both"/>
      </w:pPr>
    </w:p>
    <w:p w14:paraId="0B9CCF00" w14:textId="77777777" w:rsidR="00293BFC" w:rsidRDefault="00C2593C">
      <w:pPr>
        <w:pStyle w:val="Heading"/>
        <w:numPr>
          <w:ilvl w:val="0"/>
          <w:numId w:val="10"/>
        </w:numPr>
        <w:jc w:val="left"/>
        <w:rPr>
          <w:rFonts w:ascii="Calibri" w:eastAsia="Calibri" w:hAnsi="Calibri" w:cs="Calibri"/>
        </w:rPr>
      </w:pPr>
      <w:r>
        <w:rPr>
          <w:rFonts w:ascii="Calibri" w:eastAsia="Calibri" w:hAnsi="Calibri" w:cs="Calibri"/>
        </w:rPr>
        <w:t>SEVERABILITY</w:t>
      </w:r>
    </w:p>
    <w:p w14:paraId="19BDED5F" w14:textId="77777777" w:rsidR="00293BFC" w:rsidRDefault="00293BFC">
      <w:pPr>
        <w:pStyle w:val="BodyText"/>
        <w:spacing w:line="276" w:lineRule="auto"/>
        <w:ind w:left="360" w:right="137"/>
        <w:jc w:val="both"/>
        <w:rPr>
          <w:rFonts w:ascii="Calibri" w:eastAsia="Calibri" w:hAnsi="Calibri" w:cs="Calibri"/>
        </w:rPr>
      </w:pPr>
    </w:p>
    <w:p w14:paraId="26481C19" w14:textId="77777777" w:rsidR="00293BFC" w:rsidRDefault="00C2593C">
      <w:pPr>
        <w:pStyle w:val="BodyText"/>
        <w:spacing w:line="276" w:lineRule="auto"/>
        <w:ind w:left="360" w:right="137"/>
        <w:jc w:val="both"/>
        <w:rPr>
          <w:rFonts w:ascii="Calibri" w:eastAsia="Calibri" w:hAnsi="Calibri" w:cs="Calibri"/>
        </w:rPr>
      </w:pPr>
      <w:r>
        <w:rPr>
          <w:rFonts w:ascii="Calibri" w:eastAsia="Calibri" w:hAnsi="Calibri" w:cs="Calibri"/>
        </w:rPr>
        <w:t>Each separate provision of this Local Law shall be deemed independent of all other provisions herein, and if provisions shall be deemed or declared invalid, all other provision hereof shall remain valid and enforceable.</w:t>
      </w:r>
    </w:p>
    <w:p w14:paraId="376AA29B" w14:textId="77777777" w:rsidR="00293BFC" w:rsidRDefault="00293BFC">
      <w:pPr>
        <w:pStyle w:val="BodyText"/>
        <w:spacing w:line="276" w:lineRule="auto"/>
        <w:ind w:left="360" w:right="137" w:hanging="360"/>
        <w:jc w:val="both"/>
        <w:rPr>
          <w:rFonts w:ascii="Calibri" w:eastAsia="Calibri" w:hAnsi="Calibri" w:cs="Calibri"/>
        </w:rPr>
      </w:pPr>
    </w:p>
    <w:p w14:paraId="10ECDEA4" w14:textId="77777777" w:rsidR="00293BFC" w:rsidRDefault="00C2593C">
      <w:pPr>
        <w:pStyle w:val="BodyText"/>
        <w:numPr>
          <w:ilvl w:val="0"/>
          <w:numId w:val="9"/>
        </w:numPr>
        <w:spacing w:line="276" w:lineRule="auto"/>
        <w:ind w:right="137"/>
        <w:jc w:val="both"/>
        <w:rPr>
          <w:rFonts w:ascii="Calibri" w:eastAsia="Calibri" w:hAnsi="Calibri" w:cs="Calibri"/>
          <w:b/>
          <w:bCs/>
        </w:rPr>
      </w:pPr>
      <w:r>
        <w:rPr>
          <w:rFonts w:ascii="Calibri" w:eastAsia="Calibri" w:hAnsi="Calibri" w:cs="Calibri"/>
          <w:b/>
          <w:bCs/>
        </w:rPr>
        <w:t>EFFECTIVE DATE</w:t>
      </w:r>
    </w:p>
    <w:p w14:paraId="6A25F43F" w14:textId="77777777" w:rsidR="00293BFC" w:rsidRDefault="00293BFC">
      <w:pPr>
        <w:pStyle w:val="BodyText"/>
        <w:spacing w:line="276" w:lineRule="auto"/>
        <w:ind w:left="360" w:right="137"/>
        <w:jc w:val="both"/>
        <w:rPr>
          <w:rFonts w:ascii="Calibri" w:eastAsia="Calibri" w:hAnsi="Calibri" w:cs="Calibri"/>
        </w:rPr>
      </w:pPr>
    </w:p>
    <w:p w14:paraId="4D17F758" w14:textId="77777777" w:rsidR="00293BFC" w:rsidRDefault="00C2593C">
      <w:pPr>
        <w:pStyle w:val="BodyText"/>
        <w:spacing w:line="276" w:lineRule="auto"/>
        <w:ind w:left="360" w:right="137"/>
        <w:jc w:val="both"/>
        <w:rPr>
          <w:rFonts w:ascii="Calibri" w:eastAsia="Calibri" w:hAnsi="Calibri" w:cs="Calibri"/>
        </w:rPr>
      </w:pPr>
      <w:r>
        <w:rPr>
          <w:rFonts w:ascii="Calibri" w:eastAsia="Calibri" w:hAnsi="Calibri" w:cs="Calibri"/>
        </w:rPr>
        <w:t>This Local Law shall take effect immediately upon filing with the New York State Secretary of State.</w:t>
      </w:r>
    </w:p>
    <w:p w14:paraId="2B78B85F" w14:textId="77777777" w:rsidR="00293BFC" w:rsidRDefault="00293BFC">
      <w:pPr>
        <w:pStyle w:val="BodyText"/>
        <w:spacing w:line="276" w:lineRule="auto"/>
        <w:ind w:left="140" w:right="137"/>
        <w:jc w:val="both"/>
      </w:pPr>
    </w:p>
    <w:sectPr w:rsidR="00293BFC">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2DCB" w14:textId="77777777" w:rsidR="00C2593C" w:rsidRDefault="00C2593C">
      <w:r>
        <w:separator/>
      </w:r>
    </w:p>
  </w:endnote>
  <w:endnote w:type="continuationSeparator" w:id="0">
    <w:p w14:paraId="4EA67D9B" w14:textId="77777777" w:rsidR="00C2593C" w:rsidRDefault="00C2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ED992" w14:textId="77777777" w:rsidR="00AA687B" w:rsidRDefault="00AA687B" w:rsidP="00AA687B">
    <w:pPr>
      <w:pStyle w:val="Footer"/>
    </w:pPr>
    <w:r>
      <w:t>Fort Drum Compatibility</w:t>
    </w:r>
    <w:r>
      <w:tab/>
    </w:r>
    <w:r>
      <w:tab/>
      <w:t>Development Authority of the North Country</w:t>
    </w:r>
  </w:p>
  <w:p w14:paraId="4178DB7B" w14:textId="0678A994" w:rsidR="00293BFC" w:rsidRDefault="00C2593C">
    <w:pPr>
      <w:pStyle w:val="Footer"/>
      <w:tabs>
        <w:tab w:val="clear" w:pos="9360"/>
        <w:tab w:val="right" w:pos="9340"/>
      </w:tabs>
      <w:jc w:val="center"/>
    </w:pPr>
    <w:r>
      <w:fldChar w:fldCharType="begin"/>
    </w:r>
    <w:r>
      <w:instrText xml:space="preserve"> PAGE </w:instrText>
    </w:r>
    <w:r>
      <w:fldChar w:fldCharType="separate"/>
    </w:r>
    <w:r w:rsidR="0016211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59BEA" w14:textId="77777777" w:rsidR="00C2593C" w:rsidRDefault="00C2593C">
      <w:r>
        <w:separator/>
      </w:r>
    </w:p>
  </w:footnote>
  <w:footnote w:type="continuationSeparator" w:id="0">
    <w:p w14:paraId="7E9F5A3E" w14:textId="77777777" w:rsidR="00C2593C" w:rsidRDefault="00C25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9B759" w14:textId="5090E060" w:rsidR="00293BFC" w:rsidRDefault="00293BFC">
    <w:pPr>
      <w:pStyle w:val="Header"/>
      <w:tabs>
        <w:tab w:val="clear" w:pos="9360"/>
        <w:tab w:val="right" w:pos="93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0D1E"/>
    <w:multiLevelType w:val="hybridMultilevel"/>
    <w:tmpl w:val="553896EA"/>
    <w:numStyleLink w:val="ImportedStyle2"/>
  </w:abstractNum>
  <w:abstractNum w:abstractNumId="1" w15:restartNumberingAfterBreak="0">
    <w:nsid w:val="0A121650"/>
    <w:multiLevelType w:val="hybridMultilevel"/>
    <w:tmpl w:val="808E4496"/>
    <w:styleLink w:val="ImportedStyle1"/>
    <w:lvl w:ilvl="0" w:tplc="C472BCD0">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6F2A4E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B98B822">
      <w:start w:val="1"/>
      <w:numFmt w:val="lowerRoman"/>
      <w:lvlText w:val="%3."/>
      <w:lvlJc w:val="left"/>
      <w:pPr>
        <w:ind w:left="2160" w:hanging="321"/>
      </w:pPr>
      <w:rPr>
        <w:rFonts w:hAnsi="Arial Unicode MS"/>
        <w:b/>
        <w:bCs/>
        <w:caps w:val="0"/>
        <w:smallCaps w:val="0"/>
        <w:strike w:val="0"/>
        <w:dstrike w:val="0"/>
        <w:outline w:val="0"/>
        <w:emboss w:val="0"/>
        <w:imprint w:val="0"/>
        <w:spacing w:val="0"/>
        <w:w w:val="100"/>
        <w:kern w:val="0"/>
        <w:position w:val="0"/>
        <w:highlight w:val="none"/>
        <w:vertAlign w:val="baseline"/>
      </w:rPr>
    </w:lvl>
    <w:lvl w:ilvl="3" w:tplc="9F12F89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7F45E8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A429852">
      <w:start w:val="1"/>
      <w:numFmt w:val="lowerRoman"/>
      <w:lvlText w:val="%6."/>
      <w:lvlJc w:val="left"/>
      <w:pPr>
        <w:ind w:left="4320" w:hanging="321"/>
      </w:pPr>
      <w:rPr>
        <w:rFonts w:hAnsi="Arial Unicode MS"/>
        <w:b/>
        <w:bCs/>
        <w:caps w:val="0"/>
        <w:smallCaps w:val="0"/>
        <w:strike w:val="0"/>
        <w:dstrike w:val="0"/>
        <w:outline w:val="0"/>
        <w:emboss w:val="0"/>
        <w:imprint w:val="0"/>
        <w:spacing w:val="0"/>
        <w:w w:val="100"/>
        <w:kern w:val="0"/>
        <w:position w:val="0"/>
        <w:highlight w:val="none"/>
        <w:vertAlign w:val="baseline"/>
      </w:rPr>
    </w:lvl>
    <w:lvl w:ilvl="6" w:tplc="F38E410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0C0E2D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924BA48">
      <w:start w:val="1"/>
      <w:numFmt w:val="lowerRoman"/>
      <w:lvlText w:val="%9."/>
      <w:lvlJc w:val="left"/>
      <w:pPr>
        <w:ind w:left="6480" w:hanging="32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CFF6B1C"/>
    <w:multiLevelType w:val="hybridMultilevel"/>
    <w:tmpl w:val="8E8613A6"/>
    <w:numStyleLink w:val="ImportedStyle3"/>
  </w:abstractNum>
  <w:abstractNum w:abstractNumId="3" w15:restartNumberingAfterBreak="0">
    <w:nsid w:val="397F6C5E"/>
    <w:multiLevelType w:val="hybridMultilevel"/>
    <w:tmpl w:val="553896EA"/>
    <w:styleLink w:val="ImportedStyle2"/>
    <w:lvl w:ilvl="0" w:tplc="24DC5D96">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ECA834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12D5B2">
      <w:start w:val="1"/>
      <w:numFmt w:val="lowerRoman"/>
      <w:lvlText w:val="%3."/>
      <w:lvlJc w:val="left"/>
      <w:pPr>
        <w:ind w:left="180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C08E9AA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1C906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3B24186">
      <w:start w:val="1"/>
      <w:numFmt w:val="lowerRoman"/>
      <w:lvlText w:val="%6."/>
      <w:lvlJc w:val="left"/>
      <w:pPr>
        <w:ind w:left="396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0232A3F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14650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A986648">
      <w:start w:val="1"/>
      <w:numFmt w:val="lowerRoman"/>
      <w:lvlText w:val="%9."/>
      <w:lvlJc w:val="left"/>
      <w:pPr>
        <w:ind w:left="612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ED74B0F"/>
    <w:multiLevelType w:val="hybridMultilevel"/>
    <w:tmpl w:val="DBC482D8"/>
    <w:numStyleLink w:val="ImportedStyle4"/>
  </w:abstractNum>
  <w:abstractNum w:abstractNumId="5" w15:restartNumberingAfterBreak="0">
    <w:nsid w:val="5B273646"/>
    <w:multiLevelType w:val="hybridMultilevel"/>
    <w:tmpl w:val="808E4496"/>
    <w:numStyleLink w:val="ImportedStyle1"/>
  </w:abstractNum>
  <w:abstractNum w:abstractNumId="6" w15:restartNumberingAfterBreak="0">
    <w:nsid w:val="7AB673E5"/>
    <w:multiLevelType w:val="hybridMultilevel"/>
    <w:tmpl w:val="DBC482D8"/>
    <w:styleLink w:val="ImportedStyle4"/>
    <w:lvl w:ilvl="0" w:tplc="35BAA52A">
      <w:start w:val="1"/>
      <w:numFmt w:val="decimal"/>
      <w:lvlText w:val="%1."/>
      <w:lvlJc w:val="left"/>
      <w:pPr>
        <w:ind w:left="36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D6760F38">
      <w:start w:val="1"/>
      <w:numFmt w:val="lowerLetter"/>
      <w:lvlText w:val="%2."/>
      <w:lvlJc w:val="left"/>
      <w:pPr>
        <w:ind w:left="1389" w:hanging="44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209A1D20">
      <w:start w:val="1"/>
      <w:numFmt w:val="lowerRoman"/>
      <w:lvlText w:val="%3."/>
      <w:lvlJc w:val="left"/>
      <w:pPr>
        <w:ind w:left="2109" w:hanging="41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A386D7E6">
      <w:start w:val="1"/>
      <w:numFmt w:val="decimal"/>
      <w:lvlText w:val="%4."/>
      <w:lvlJc w:val="left"/>
      <w:pPr>
        <w:ind w:left="2829" w:hanging="44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1E4EEC40">
      <w:start w:val="1"/>
      <w:numFmt w:val="lowerLetter"/>
      <w:lvlText w:val="%5."/>
      <w:lvlJc w:val="left"/>
      <w:pPr>
        <w:ind w:left="3549" w:hanging="44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EDE8679A">
      <w:start w:val="1"/>
      <w:numFmt w:val="lowerRoman"/>
      <w:lvlText w:val="%6."/>
      <w:lvlJc w:val="left"/>
      <w:pPr>
        <w:ind w:left="4269" w:hanging="41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063A1994">
      <w:start w:val="1"/>
      <w:numFmt w:val="decimal"/>
      <w:lvlText w:val="%7."/>
      <w:lvlJc w:val="left"/>
      <w:pPr>
        <w:ind w:left="4989" w:hanging="44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AE48AF12">
      <w:start w:val="1"/>
      <w:numFmt w:val="lowerLetter"/>
      <w:lvlText w:val="%8."/>
      <w:lvlJc w:val="left"/>
      <w:pPr>
        <w:ind w:left="5709" w:hanging="44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D0668674">
      <w:start w:val="1"/>
      <w:numFmt w:val="lowerRoman"/>
      <w:lvlText w:val="%9."/>
      <w:lvlJc w:val="left"/>
      <w:pPr>
        <w:ind w:left="6429" w:hanging="41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AD873C3"/>
    <w:multiLevelType w:val="hybridMultilevel"/>
    <w:tmpl w:val="8E8613A6"/>
    <w:styleLink w:val="ImportedStyle3"/>
    <w:lvl w:ilvl="0" w:tplc="2E5AA6A6">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CDABE4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24A18FC">
      <w:start w:val="1"/>
      <w:numFmt w:val="lowerRoman"/>
      <w:lvlText w:val="%3."/>
      <w:lvlJc w:val="left"/>
      <w:pPr>
        <w:ind w:left="180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F586B57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4E1A8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0C0712">
      <w:start w:val="1"/>
      <w:numFmt w:val="lowerRoman"/>
      <w:lvlText w:val="%6."/>
      <w:lvlJc w:val="left"/>
      <w:pPr>
        <w:ind w:left="396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7E20FAC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47EBF9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C6342A">
      <w:start w:val="1"/>
      <w:numFmt w:val="lowerRoman"/>
      <w:lvlText w:val="%9."/>
      <w:lvlJc w:val="left"/>
      <w:pPr>
        <w:ind w:left="6120" w:hanging="30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5"/>
  </w:num>
  <w:num w:numId="3">
    <w:abstractNumId w:val="3"/>
  </w:num>
  <w:num w:numId="4">
    <w:abstractNumId w:val="0"/>
  </w:num>
  <w:num w:numId="5">
    <w:abstractNumId w:val="7"/>
  </w:num>
  <w:num w:numId="6">
    <w:abstractNumId w:val="2"/>
  </w:num>
  <w:num w:numId="7">
    <w:abstractNumId w:val="2"/>
    <w:lvlOverride w:ilvl="0">
      <w:lvl w:ilvl="0" w:tplc="0156840A">
        <w:start w:val="1"/>
        <w:numFmt w:val="upperLetter"/>
        <w:lvlText w:val="%1."/>
        <w:lvlJc w:val="left"/>
        <w:pPr>
          <w:tabs>
            <w:tab w:val="left" w:pos="412"/>
          </w:tabs>
          <w:ind w:left="77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976FDC2">
        <w:start w:val="1"/>
        <w:numFmt w:val="lowerLetter"/>
        <w:lvlText w:val="%2."/>
        <w:lvlJc w:val="left"/>
        <w:pPr>
          <w:tabs>
            <w:tab w:val="left" w:pos="412"/>
          </w:tabs>
          <w:ind w:left="149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69AC96C">
        <w:start w:val="1"/>
        <w:numFmt w:val="lowerRoman"/>
        <w:lvlText w:val="%3."/>
        <w:lvlJc w:val="left"/>
        <w:pPr>
          <w:tabs>
            <w:tab w:val="left" w:pos="412"/>
          </w:tabs>
          <w:ind w:left="2212"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5C21444">
        <w:start w:val="1"/>
        <w:numFmt w:val="decimal"/>
        <w:lvlText w:val="%4."/>
        <w:lvlJc w:val="left"/>
        <w:pPr>
          <w:tabs>
            <w:tab w:val="left" w:pos="412"/>
          </w:tabs>
          <w:ind w:left="293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9A8D970">
        <w:start w:val="1"/>
        <w:numFmt w:val="lowerLetter"/>
        <w:lvlText w:val="%5."/>
        <w:lvlJc w:val="left"/>
        <w:pPr>
          <w:tabs>
            <w:tab w:val="left" w:pos="412"/>
          </w:tabs>
          <w:ind w:left="365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C005162">
        <w:start w:val="1"/>
        <w:numFmt w:val="lowerRoman"/>
        <w:lvlText w:val="%6."/>
        <w:lvlJc w:val="left"/>
        <w:pPr>
          <w:tabs>
            <w:tab w:val="left" w:pos="412"/>
          </w:tabs>
          <w:ind w:left="4372"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E643180">
        <w:start w:val="1"/>
        <w:numFmt w:val="decimal"/>
        <w:lvlText w:val="%7."/>
        <w:lvlJc w:val="left"/>
        <w:pPr>
          <w:tabs>
            <w:tab w:val="left" w:pos="412"/>
          </w:tabs>
          <w:ind w:left="509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CAC6860">
        <w:start w:val="1"/>
        <w:numFmt w:val="lowerLetter"/>
        <w:lvlText w:val="%8."/>
        <w:lvlJc w:val="left"/>
        <w:pPr>
          <w:tabs>
            <w:tab w:val="left" w:pos="412"/>
          </w:tabs>
          <w:ind w:left="581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A2015AE">
        <w:start w:val="1"/>
        <w:numFmt w:val="lowerRoman"/>
        <w:lvlText w:val="%9."/>
        <w:lvlJc w:val="left"/>
        <w:pPr>
          <w:tabs>
            <w:tab w:val="left" w:pos="412"/>
          </w:tabs>
          <w:ind w:left="6532" w:hanging="30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6"/>
  </w:num>
  <w:num w:numId="9">
    <w:abstractNumId w:val="4"/>
  </w:num>
  <w:num w:numId="10">
    <w:abstractNumId w:val="4"/>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BFC"/>
    <w:rsid w:val="00162114"/>
    <w:rsid w:val="00293BFC"/>
    <w:rsid w:val="00396C6E"/>
    <w:rsid w:val="00AA687B"/>
    <w:rsid w:val="00C2593C"/>
    <w:rsid w:val="00CB2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0682"/>
  <w15:docId w15:val="{5471E0CF-F28E-4DD7-B42B-8E23AAD6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Footer">
    <w:name w:val="footer"/>
    <w:link w:val="FooterChar"/>
    <w:uiPriority w:val="99"/>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0">
    <w:name w:val="Hyperlink.0"/>
    <w:basedOn w:val="Hyperlink"/>
    <w:rPr>
      <w:outline w:val="0"/>
      <w:color w:val="0563C1"/>
      <w:u w:val="single" w:color="0563C1"/>
    </w:rPr>
  </w:style>
  <w:style w:type="numbering" w:customStyle="1" w:styleId="ImportedStyle3">
    <w:name w:val="Imported Style 3"/>
    <w:pPr>
      <w:numPr>
        <w:numId w:val="5"/>
      </w:numPr>
    </w:pPr>
  </w:style>
  <w:style w:type="character" w:customStyle="1" w:styleId="Hyperlink1">
    <w:name w:val="Hyperlink.1"/>
    <w:basedOn w:val="Hyperlink0"/>
    <w:rPr>
      <w:outline w:val="0"/>
      <w:color w:val="0563C1"/>
      <w:sz w:val="24"/>
      <w:szCs w:val="24"/>
      <w:u w:val="single" w:color="0563C1"/>
    </w:rPr>
  </w:style>
  <w:style w:type="paragraph" w:customStyle="1" w:styleId="Heading">
    <w:name w:val="Heading"/>
    <w:pPr>
      <w:widowControl w:val="0"/>
      <w:spacing w:before="200"/>
      <w:ind w:left="411" w:hanging="271"/>
      <w:jc w:val="both"/>
      <w:outlineLvl w:val="0"/>
    </w:pPr>
    <w:rPr>
      <w:rFonts w:ascii="Arial" w:hAnsi="Arial" w:cs="Arial Unicode MS"/>
      <w:b/>
      <w:bCs/>
      <w:color w:val="000000"/>
      <w:sz w:val="24"/>
      <w:szCs w:val="24"/>
      <w:u w:color="000000"/>
      <w:lang w:val="de-DE"/>
      <w14:textOutline w14:w="0" w14:cap="flat" w14:cmpd="sng" w14:algn="ctr">
        <w14:noFill/>
        <w14:prstDash w14:val="solid"/>
        <w14:bevel/>
      </w14:textOutline>
    </w:rPr>
  </w:style>
  <w:style w:type="numbering" w:customStyle="1" w:styleId="ImportedStyle4">
    <w:name w:val="Imported Style 4"/>
    <w:pPr>
      <w:numPr>
        <w:numId w:val="8"/>
      </w:numPr>
    </w:pPr>
  </w:style>
  <w:style w:type="paragraph" w:styleId="BodyText">
    <w:name w:val="Body Text"/>
    <w:pPr>
      <w:widowControl w:val="0"/>
    </w:pPr>
    <w:rPr>
      <w:rFonts w:ascii="Arial" w:eastAsia="Arial" w:hAnsi="Arial" w:cs="Arial"/>
      <w:color w:val="000000"/>
      <w:sz w:val="24"/>
      <w:szCs w:val="24"/>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B2D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D35"/>
    <w:rPr>
      <w:rFonts w:ascii="Segoe UI" w:hAnsi="Segoe UI" w:cs="Segoe UI"/>
      <w:sz w:val="18"/>
      <w:szCs w:val="18"/>
    </w:rPr>
  </w:style>
  <w:style w:type="character" w:customStyle="1" w:styleId="FooterChar">
    <w:name w:val="Footer Char"/>
    <w:basedOn w:val="DefaultParagraphFont"/>
    <w:link w:val="Footer"/>
    <w:uiPriority w:val="99"/>
    <w:rsid w:val="00AA687B"/>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dancgis.org/fd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ancgis.org/fd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ancgis.org/fdc/" TargetMode="External"/><Relationship Id="rId4" Type="http://schemas.openxmlformats.org/officeDocument/2006/relationships/webSettings" Target="webSettings.xml"/><Relationship Id="rId9" Type="http://schemas.openxmlformats.org/officeDocument/2006/relationships/hyperlink" Target="https://www.fortdrumcompatibility.org/jlus_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c:creator>
  <cp:lastModifiedBy>Hartley Bonisteel Schweitzer</cp:lastModifiedBy>
  <cp:revision>4</cp:revision>
  <dcterms:created xsi:type="dcterms:W3CDTF">2020-02-05T16:29:00Z</dcterms:created>
  <dcterms:modified xsi:type="dcterms:W3CDTF">2020-02-05T16:31:00Z</dcterms:modified>
</cp:coreProperties>
</file>